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1 — Carrelage 60×60  ·  L'objection de prix</w:t>
      </w:r>
    </w:p>
    <w:p>
      <w:pPr>
        <w:spacing w:before="0" w:after="120"/>
      </w:pPr>
      <w:r>
        <w:rPr>
          <w:i/>
          <w:color w:val="5A6B74"/>
          <w:sz w:val="20"/>
        </w:rPr>
        <w:t>« c'est moins cher chez Leroy Merlin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46,20 m² · 33 colis · 23,22 € TTC · 168,11 €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1 — Carrelage 60×60  ·  L'objection de délai</w:t>
      </w:r>
    </w:p>
    <w:p>
      <w:pPr>
        <w:spacing w:before="0" w:after="120"/>
      </w:pPr>
      <w:r>
        <w:rPr>
          <w:i/>
          <w:color w:val="5A6B74"/>
          <w:sz w:val="20"/>
        </w:rPr>
        <w:t>« il me le faut demain matin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33 colis · tournée vendredi 8 h · express 90 € 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1 — Carrelage 60×60  ·  Le risque client et le risque affaire</w:t>
      </w:r>
    </w:p>
    <w:p>
      <w:pPr>
        <w:spacing w:before="0" w:after="120"/>
      </w:pPr>
      <w:r>
        <w:rPr>
          <w:i/>
          <w:color w:val="5A6B74"/>
          <w:sz w:val="20"/>
        </w:rPr>
        <w:t>« je vous prends 3 palettes, à 45 jours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dépassement 3 412,42 € · sur-mesure 1 008 € 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2 — Laine de verre 200 mm  ·  L'objection de prix</w:t>
      </w:r>
    </w:p>
    <w:p>
      <w:pPr>
        <w:spacing w:before="0" w:after="120"/>
      </w:pPr>
      <w:r>
        <w:rPr>
          <w:i/>
          <w:color w:val="5A6B74"/>
          <w:sz w:val="20"/>
        </w:rPr>
        <w:t>« c'est 3 € du m² plus cher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126 m² · 32 rouleaux · 13,93 € TTC · 516,10 €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2 — Laine de verre 200 mm  ·  L'objection de délai</w:t>
      </w:r>
    </w:p>
    <w:p>
      <w:pPr>
        <w:spacing w:before="0" w:after="120"/>
      </w:pPr>
      <w:r>
        <w:rPr>
          <w:i/>
          <w:color w:val="5A6B74"/>
          <w:sz w:val="20"/>
        </w:rPr>
        <w:t>« il me faut les 32 rouleaux demain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32 rouleaux · 18 Vannes + 14 Lorient · 48 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2 — Laine de verre 200 mm  ·  Le risque client et le risque affaire</w:t>
      </w:r>
    </w:p>
    <w:p>
      <w:pPr>
        <w:spacing w:before="0" w:after="120"/>
      </w:pPr>
      <w:r>
        <w:rPr>
          <w:i/>
          <w:color w:val="5A6B74"/>
          <w:sz w:val="20"/>
        </w:rPr>
        <w:t>« 2 palettes, et je paie à 45 jours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dépassement 2 274,94 € · panneau 768 € 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3 — Monomur 37,5  ·  L'objection de prix</w:t>
      </w:r>
    </w:p>
    <w:p>
      <w:pPr>
        <w:spacing w:before="0" w:after="120"/>
      </w:pPr>
      <w:r>
        <w:rPr>
          <w:i/>
          <w:color w:val="5A6B74"/>
          <w:sz w:val="20"/>
        </w:rPr>
        <w:t>« Leroy me fait 3,85 € la brique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1 200 briques · 20 palettes · 4,97 € TTC · 348 €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3 — Monomur 37,5  ·  L'objection de délai</w:t>
      </w:r>
    </w:p>
    <w:p>
      <w:pPr>
        <w:spacing w:before="0" w:after="120"/>
      </w:pPr>
      <w:r>
        <w:rPr>
          <w:i/>
          <w:color w:val="5A6B74"/>
          <w:sz w:val="20"/>
        </w:rPr>
        <w:t>« il me faut les 20 palettes lundi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12 Vannes + 5 Lorient · tournée mardi 8 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3 — Monomur 37,5  ·  Le risque client et le risque affaire</w:t>
      </w:r>
    </w:p>
    <w:p>
      <w:pPr>
        <w:spacing w:before="0" w:after="120"/>
      </w:pPr>
      <w:r>
        <w:rPr>
          <w:i/>
          <w:color w:val="5A6B74"/>
          <w:sz w:val="20"/>
        </w:rPr>
        <w:t>« 20 palettes et 300 briques d'angle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dépassement 5 161,60 € · angles 1 380 € 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4 — Foret HSS Ø 8  ·  L'objection de prix</w:t>
      </w:r>
    </w:p>
    <w:p>
      <w:pPr>
        <w:spacing w:before="0" w:after="120"/>
      </w:pPr>
      <w:r>
        <w:rPr>
          <w:i/>
          <w:color w:val="5A6B74"/>
          <w:sz w:val="20"/>
        </w:rPr>
        <w:t>« le foret à 3 € fait le même trou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45 trous · 0,151 € le trou · 272 €/mois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4 — Foret HSS Ø 8  ·  L'objection de délai</w:t>
      </w:r>
    </w:p>
    <w:p>
      <w:pPr>
        <w:spacing w:before="0" w:after="120"/>
      </w:pPr>
      <w:r>
        <w:rPr>
          <w:i/>
          <w:color w:val="5A6B74"/>
          <w:sz w:val="20"/>
        </w:rPr>
        <w:t>« la ligne est à l'arrêt, il me faut 40 forets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120 en stock · enlèvement 18 h · coursier 60 € 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GRILLE D'ÉVALUATION</w:t>
      </w:r>
    </w:p>
    <w:p>
      <w:pPr>
        <w:spacing w:before="20" w:after="20"/>
      </w:pPr>
      <w:r>
        <w:rPr>
          <w:b/>
          <w:color w:val="14384A"/>
          <w:sz w:val="30"/>
        </w:rPr>
        <w:t>Cas 4 — Foret HSS Ø 8  ·  Le risque client et le risque affaire</w:t>
      </w:r>
    </w:p>
    <w:p>
      <w:pPr>
        <w:spacing w:before="0" w:after="120"/>
      </w:pPr>
      <w:r>
        <w:rPr>
          <w:i/>
          <w:color w:val="5A6B74"/>
          <w:sz w:val="20"/>
        </w:rPr>
        <w:t>« 480 forets pour l'année, à 60 jours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134"/>
        <w:gridCol w:w="4762"/>
        <w:gridCol w:w="2381"/>
        <w:gridCol w:w="2041"/>
      </w:tblGrid>
      <w:tr>
        <w:trPr>
          <w:tblHeader/>
          <w:cantSplit/>
        </w:trPr>
        <w:tc>
          <w:tcPr>
            <w:tcW w:type="dxa" w:w="1134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4762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Candidat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/>
                <w:color w:val="FFFFFF"/>
                <w:sz w:val="15"/>
              </w:rPr>
            </w:r>
          </w:p>
        </w:tc>
        <w:tc>
          <w:tcPr>
            <w:tcW w:type="dxa" w:w="238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 xml:space="preserve">Date :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 xml:space="preserve">_ / </w:t>
            </w:r>
            <w:r>
              <w:rPr>
                <w:b/>
                <w:i/>
                <w:color w:val="FFFFFF"/>
                <w:sz w:val="15"/>
              </w:rPr>
              <w:t>_</w:t>
            </w:r>
            <w:r>
              <w:rPr>
                <w:b/>
                <w:i w:val="0"/>
                <w:color w:val="FFFFFF"/>
                <w:sz w:val="15"/>
              </w:rPr>
              <w:t>_</w:t>
            </w:r>
          </w:p>
        </w:tc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Résistance : 1 / 2 / 3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before="0" w:after="80"/>
      </w:pPr>
      <w:r>
        <w:rPr>
          <w:b/>
          <w:color w:val="14384A"/>
          <w:sz w:val="16"/>
        </w:rPr>
        <w:t xml:space="preserve">Chiffres à retrouver : </w:t>
      </w:r>
      <w:r>
        <w:rPr>
          <w:color w:val="3C4A52"/>
          <w:sz w:val="16"/>
        </w:rPr>
        <w:t>dépassement 3 116,80 € · carbure 2 940 € 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4309"/>
        <w:gridCol w:w="680"/>
        <w:gridCol w:w="850"/>
        <w:gridCol w:w="794"/>
        <w:gridCol w:w="1757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30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68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850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79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  <w:tc>
          <w:tcPr>
            <w:tcW w:type="dxa" w:w="175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Commentaire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782" w:hRule="atLeast"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30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68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850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9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75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60" w:after="60"/>
      </w:pPr>
      <w:r>
        <w:rPr>
          <w:b/>
          <w:color w:val="14384A"/>
          <w:sz w:val="15"/>
          <w:spacing w:val="30"/>
        </w:rPr>
        <w:t>COMMENTAIRES ET OBSERVATIONS</w:t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4D1D7"/>
        </w:pBdr>
      </w:pPr>
      <w:r>
        <w:rPr>
          <w:sz w:val="2"/>
        </w:rPr>
      </w:r>
    </w:p>
    <w:p>
      <w:pPr>
        <w:spacing w:before="520" w:after="0" w:line="20" w:lineRule="exact"/>
        <w:pBdr>
          <w:bottom w:val="single" w:sz="4" w:space="1" w:color="C3D0D6"/>
        </w:pBdr>
      </w:pPr>
      <w:r>
        <w:rPr>
          <w:sz w:val="2"/>
        </w:rPr>
      </w:r>
    </w:p>
    <w:p>
      <w:pPr>
        <w:spacing w:after="0"/>
      </w:pPr>
      <w:r>
        <w:rPr>
          <w:b w:val="0"/>
          <w:i/>
          <w:color w:val="6B7C85"/>
          <w:sz w:val="15"/>
        </w:rPr>
        <w:t>Une force observée · un chiffre à corriger · une phrase à retravailler.</w:t>
      </w:r>
    </w:p>
    <w:sectPr w:rsidR="00FC693F" w:rsidRPr="0006063C" w:rsidSect="00034616">
      <w:footerReference w:type="default" r:id="rId9"/>
      <w:pgSz w:w="11906" w:h="16838"/>
      <w:pgMar w:top="850" w:right="850" w:bottom="737" w:left="850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grille d'évaluation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