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3  ·  VARIANTE 1 / 3</w:t>
      </w:r>
    </w:p>
    <w:p>
      <w:pPr>
        <w:spacing w:before="0" w:after="20"/>
      </w:pPr>
      <w:r>
        <w:rPr>
          <w:b/>
          <w:color w:val="14384A"/>
          <w:sz w:val="32"/>
        </w:rPr>
        <w:t>Le prix : « Leroy me fait 3,85 € la brique »</w:t>
      </w:r>
    </w:p>
    <w:p>
      <w:pPr>
        <w:spacing w:before="0" w:after="80"/>
      </w:pPr>
      <w:r>
        <w:rPr>
          <w:i/>
          <w:color w:val="8A9AA2"/>
          <w:sz w:val="16"/>
        </w:rPr>
        <w:t>L'ensemble de la négociation dure 15 minutes maximum.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8277"/>
      </w:tblGrid>
      <w:tr>
        <w:trPr>
          <w:tblHeader/>
          <w:cantSplit/>
        </w:trPr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acteurs de l'entretien</w:t>
            </w:r>
          </w:p>
        </w:tc>
        <w:tc>
          <w:tcPr>
            <w:tcW w:type="dxa" w:w="8277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Vendeur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Maël Riou</w:t>
            </w:r>
            <w:r>
              <w:rPr>
                <w:b w:val="0"/>
                <w:i w:val="0"/>
                <w:sz w:val="16"/>
              </w:rPr>
              <w:t xml:space="preserve">, 21 ans, apprenti BTS CCST, vendeur au comptoir de </w:t>
            </w:r>
            <w:r>
              <w:rPr>
                <w:b/>
                <w:i w:val="0"/>
                <w:sz w:val="16"/>
              </w:rPr>
              <w:t>PONANT MATÉRIAUX</w:t>
            </w:r>
            <w:r>
              <w:rPr>
                <w:b w:val="0"/>
                <w:i w:val="0"/>
                <w:sz w:val="16"/>
              </w:rPr>
              <w:t>, dépôt de Vannes</w:t>
            </w:r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Client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Loïc Bertho</w:t>
            </w:r>
            <w:r>
              <w:rPr>
                <w:b w:val="0"/>
                <w:i w:val="0"/>
                <w:sz w:val="16"/>
              </w:rPr>
              <w:t>, maçon, entreprise de 4 salariés, client du dépôt depuis 4 ans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COMMERCIAL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Loïc Bertho doit monter </w:t>
      </w:r>
      <w:r>
        <w:rPr>
          <w:b/>
          <w:i w:val="0"/>
          <w:sz w:val="20"/>
        </w:rPr>
        <w:t>90 m² de mur</w:t>
      </w:r>
      <w:r>
        <w:rPr>
          <w:b w:val="0"/>
          <w:i w:val="0"/>
          <w:sz w:val="20"/>
        </w:rPr>
        <w:t xml:space="preserve"> en monomur 37,5 pour une maison à Grand-Champ. Il commence la semaine prochaine. Notre prix : </w:t>
      </w:r>
      <w:r>
        <w:rPr>
          <w:b/>
          <w:i w:val="0"/>
          <w:sz w:val="20"/>
        </w:rPr>
        <w:t>4,60 € HT l'unité</w:t>
      </w:r>
      <w:r>
        <w:rPr>
          <w:b w:val="0"/>
          <w:i w:val="0"/>
          <w:sz w:val="20"/>
        </w:rPr>
        <w:t xml:space="preserve">, moins 10 %, soit </w:t>
      </w:r>
      <w:r>
        <w:rPr>
          <w:b/>
          <w:i w:val="0"/>
          <w:sz w:val="20"/>
        </w:rPr>
        <w:t>4,14 € HT</w:t>
      </w:r>
      <w:r>
        <w:rPr>
          <w:b w:val="0"/>
          <w:i w:val="0"/>
          <w:sz w:val="20"/>
        </w:rPr>
        <w:t xml:space="preserve">. Il a vu </w:t>
      </w:r>
      <w:r>
        <w:rPr>
          <w:b/>
          <w:i w:val="0"/>
          <w:sz w:val="20"/>
        </w:rPr>
        <w:t>3,85 € HT</w:t>
      </w:r>
      <w:r>
        <w:rPr>
          <w:b w:val="0"/>
          <w:i w:val="0"/>
          <w:sz w:val="20"/>
        </w:rPr>
        <w:t xml:space="preserve"> chez Leroy et réclame l'alignement, « sinon je prends tout là-bas ».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TECHNIQUE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Brique </w:t>
      </w:r>
      <w:r>
        <w:rPr>
          <w:b/>
          <w:i w:val="0"/>
          <w:sz w:val="20"/>
        </w:rPr>
        <w:t>MONO-375</w:t>
      </w:r>
      <w:r>
        <w:rPr>
          <w:b w:val="0"/>
          <w:i w:val="0"/>
          <w:sz w:val="20"/>
        </w:rPr>
        <w:t xml:space="preserve"> : 37,5 × 25 × 24,9 cm, </w:t>
      </w:r>
      <w:r>
        <w:rPr>
          <w:b/>
          <w:i w:val="0"/>
          <w:sz w:val="20"/>
        </w:rPr>
        <w:t>12,5 briques au m²</w:t>
      </w:r>
      <w:r>
        <w:rPr>
          <w:b w:val="0"/>
          <w:i w:val="0"/>
          <w:sz w:val="20"/>
        </w:rPr>
        <w:t xml:space="preserve">, palette de 60 briques = </w:t>
      </w:r>
      <w:r>
        <w:rPr>
          <w:b/>
          <w:i w:val="0"/>
          <w:sz w:val="20"/>
        </w:rPr>
        <w:t>4,80 m²</w:t>
      </w:r>
      <w:r>
        <w:rPr>
          <w:b w:val="0"/>
          <w:i w:val="0"/>
          <w:sz w:val="20"/>
        </w:rPr>
        <w:t xml:space="preserve">. Il faut </w:t>
      </w:r>
      <w:r>
        <w:rPr>
          <w:b/>
          <w:i w:val="0"/>
          <w:sz w:val="20"/>
        </w:rPr>
        <w:t>3 % de chutes</w:t>
      </w:r>
      <w:r>
        <w:rPr>
          <w:b w:val="0"/>
          <w:i w:val="0"/>
          <w:sz w:val="20"/>
        </w:rPr>
        <w:t xml:space="preserve"> (arases, angles). 90 m² → 1 125 briques → </w:t>
      </w:r>
      <w:r>
        <w:rPr>
          <w:b/>
          <w:i w:val="0"/>
          <w:sz w:val="20"/>
        </w:rPr>
        <w:t>1 200 briques = 20 palettes</w:t>
      </w:r>
      <w:r>
        <w:rPr>
          <w:b w:val="0"/>
          <w:i w:val="0"/>
          <w:sz w:val="20"/>
        </w:rPr>
        <w:t xml:space="preserve">. Notre brique est </w:t>
      </w:r>
      <w:r>
        <w:rPr>
          <w:b/>
          <w:i w:val="0"/>
          <w:sz w:val="20"/>
        </w:rPr>
        <w:t>rectifiée</w:t>
      </w:r>
      <w:r>
        <w:rPr>
          <w:b w:val="0"/>
          <w:i w:val="0"/>
          <w:sz w:val="20"/>
        </w:rPr>
        <w:t xml:space="preserve"> : joint collé de 2 mm. Les moins chères sont </w:t>
      </w:r>
      <w:r>
        <w:rPr>
          <w:b/>
          <w:i w:val="0"/>
          <w:sz w:val="20"/>
        </w:rPr>
        <w:t>non rectifiées</w:t>
      </w:r>
      <w:r>
        <w:rPr>
          <w:b w:val="0"/>
          <w:i w:val="0"/>
          <w:sz w:val="20"/>
        </w:rPr>
        <w:t xml:space="preserve"> : joint de 10 mm à la chaux.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CONCURRENTIEL</w:t>
      </w:r>
    </w:p>
    <w:p>
      <w:pPr>
        <w:spacing w:after="40" w:before="0"/>
        <w:jc w:val="both"/>
      </w:pPr>
      <w:r>
        <w:rPr>
          <w:b/>
          <w:i w:val="0"/>
          <w:sz w:val="20"/>
        </w:rPr>
        <w:t>Leroy Merlin</w:t>
      </w:r>
      <w:r>
        <w:rPr>
          <w:b w:val="0"/>
          <w:i w:val="0"/>
          <w:sz w:val="20"/>
        </w:rPr>
        <w:t xml:space="preserve">, </w:t>
      </w:r>
      <w:r>
        <w:rPr>
          <w:b/>
          <w:i w:val="0"/>
          <w:sz w:val="20"/>
        </w:rPr>
        <w:t>Point.P</w:t>
      </w:r>
      <w:r>
        <w:rPr>
          <w:b w:val="0"/>
          <w:i w:val="0"/>
          <w:sz w:val="20"/>
        </w:rPr>
        <w:t xml:space="preserve"> et </w:t>
      </w:r>
      <w:r>
        <w:rPr>
          <w:b/>
          <w:i w:val="0"/>
          <w:sz w:val="20"/>
        </w:rPr>
        <w:t>Brico Dépôt</w:t>
      </w:r>
      <w:r>
        <w:rPr>
          <w:b w:val="0"/>
          <w:i w:val="0"/>
          <w:sz w:val="20"/>
        </w:rPr>
        <w:t xml:space="preserve"> vendent du monomur 37,5, mais principalement en non rectifié. Le produit n'est pas le même, et le temps de pose non plus.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2948"/>
        <w:gridCol w:w="1587"/>
        <w:gridCol w:w="1361"/>
        <w:gridCol w:w="2721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Concurrent</w:t>
            </w:r>
          </w:p>
        </w:tc>
        <w:tc>
          <w:tcPr>
            <w:tcW w:type="dxa" w:w="294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Offre similaire</w:t>
            </w:r>
          </w:p>
        </w:tc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Prix</w:t>
            </w:r>
          </w:p>
        </w:tc>
        <w:tc>
          <w:tcPr>
            <w:tcW w:type="dxa" w:w="13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Délai</w:t>
            </w:r>
          </w:p>
        </w:tc>
        <w:tc>
          <w:tcPr>
            <w:tcW w:type="dxa" w:w="272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qu'il n'inclut pas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monomur 37,5 </w:t>
            </w:r>
            <w:r>
              <w:rPr>
                <w:b/>
                <w:i w:val="0"/>
                <w:sz w:val="15"/>
              </w:rPr>
              <w:t>non rectifié</w:t>
            </w:r>
            <w:r>
              <w:rPr>
                <w:b w:val="0"/>
                <w:i w:val="0"/>
                <w:sz w:val="15"/>
              </w:rPr>
              <w:t>, joint 10 mm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3,85 €/unité HT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immédiat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rectifié, la reprise de palette, les 20 palettes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 non rectifié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3,98 €/unité HT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48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rectifié, la palette complète, la reprise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Chausson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 rectifié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4,72 €/unité HT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 jours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stock immédiat, la reprise, la palette complète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TRAVAIL À RÉALISER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Découvrir les besoins</w:t>
      </w:r>
      <w:r>
        <w:rPr>
          <w:b w:val="0"/>
          <w:i w:val="0"/>
          <w:sz w:val="18"/>
        </w:rPr>
        <w:t xml:space="preserve"> en posant les bonnes questions.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Argumenter efficacement</w:t>
      </w:r>
      <w:r>
        <w:rPr>
          <w:b w:val="0"/>
          <w:i w:val="0"/>
          <w:sz w:val="18"/>
        </w:rPr>
        <w:t xml:space="preserve"> pour convaincre.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Traiter les objections</w:t>
      </w:r>
      <w:r>
        <w:rPr>
          <w:b w:val="0"/>
          <w:i w:val="0"/>
          <w:sz w:val="18"/>
        </w:rPr>
        <w:t xml:space="preserve"> de manière professionnelle et rassurante.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Conclure la négociation</w:t>
      </w:r>
      <w:r>
        <w:rPr>
          <w:b w:val="0"/>
          <w:i w:val="0"/>
          <w:sz w:val="18"/>
        </w:rPr>
        <w:t xml:space="preserve"> en obtenant un engagement.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9D6DC"/>
          <w:left w:val="single" w:sz="4" w:space="0" w:color="C9D6DC"/>
          <w:bottom w:val="single" w:sz="4" w:space="0" w:color="C9D6DC"/>
          <w:right w:val="single" w:sz="4" w:space="0" w:color="C9D6DC"/>
          <w:insideH w:val="single" w:sz="4" w:space="0" w:color="C9D6DC"/>
          <w:insideV w:val="single" w:sz="4" w:space="0" w:color="C9D6DC"/>
        </w:tblBorders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1. Accueil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2. Découverte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3. Reformuler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4. Argumenter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5. Objections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6. Conclure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7. Congé</w:t>
            </w:r>
          </w:p>
        </w:tc>
      </w:tr>
    </w:tbl>
    <w:p>
      <w:pPr>
        <w:spacing w:before="0" w:after="0" w:line="220" w:lineRule="exact"/>
      </w:pPr>
      <w:r>
        <w:rPr>
          <w:sz w:val="4"/>
        </w:rPr>
      </w:r>
    </w:p>
    <w:p>
      <w:pPr>
        <w:spacing w:after="40"/>
      </w:pPr>
      <w:r>
        <w:rPr>
          <w:b w:val="0"/>
          <w:i w:val="0"/>
          <w:color w:val="3C4A52"/>
          <w:sz w:val="16"/>
        </w:rPr>
        <w:t xml:space="preserve">Étapes évaluées : </w:t>
      </w:r>
      <w:r>
        <w:rPr>
          <w:b/>
          <w:i w:val="0"/>
          <w:color w:val="3C4A52"/>
          <w:sz w:val="16"/>
        </w:rPr>
        <w:t>4, 5 et 6</w:t>
      </w:r>
      <w:r>
        <w:rPr>
          <w:b w:val="0"/>
          <w:i w:val="0"/>
          <w:color w:val="3C4A52"/>
          <w:sz w:val="16"/>
        </w:rPr>
        <w:t xml:space="preserve"> (cases foncées). Poser le calcul en briques et en m², comparer rectifié à non rectifié, traiter l'objection de prix par le temps de pose, conclure. La remise maximum du dépôt est de </w:t>
      </w:r>
      <w:r>
        <w:rPr>
          <w:b/>
          <w:i w:val="0"/>
          <w:color w:val="3C4A52"/>
          <w:sz w:val="16"/>
        </w:rPr>
        <w:t>3 %</w:t>
      </w:r>
      <w:r>
        <w:rPr>
          <w:b w:val="0"/>
          <w:i w:val="0"/>
          <w:color w:val="3C4A52"/>
          <w:sz w:val="16"/>
        </w:rPr>
        <w:t>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DÉLIMITATION DE LA SÉQUENCE À SIMULER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L'entretien commence à l'accueil au comptoir et se termine par la signature du bon de livraison. Hors périmètre : la négociation avec le fournisseur, le litige de casse, l'ouverture de compte.</w:t>
      </w:r>
    </w:p>
    <w:p>
      <w:pPr>
        <w:spacing w:after="0"/>
      </w:pPr>
      <w:r>
        <w:rPr>
          <w:b/>
          <w:i w:val="0"/>
          <w:color w:val="3C4A52"/>
          <w:sz w:val="16"/>
        </w:rPr>
        <w:t>Annexe jointe :</w:t>
      </w:r>
      <w:r>
        <w:rPr>
          <w:b w:val="0"/>
          <w:i w:val="0"/>
          <w:color w:val="3C4A52"/>
          <w:sz w:val="16"/>
        </w:rPr>
        <w:t xml:space="preserve"> l'analyse concurrentielle, une feuille A4 recto-verso.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3  ·  VARIANTE 2 / 3</w:t>
      </w:r>
    </w:p>
    <w:p>
      <w:pPr>
        <w:spacing w:before="0" w:after="20"/>
      </w:pPr>
      <w:r>
        <w:rPr>
          <w:b/>
          <w:color w:val="14384A"/>
          <w:sz w:val="32"/>
        </w:rPr>
        <w:t>Le délai : « il me faut les 20 palettes lundi »</w:t>
      </w:r>
    </w:p>
    <w:p>
      <w:pPr>
        <w:spacing w:before="0" w:after="80"/>
      </w:pPr>
      <w:r>
        <w:rPr>
          <w:i/>
          <w:color w:val="8A9AA2"/>
          <w:sz w:val="16"/>
        </w:rPr>
        <w:t>L'ensemble de la négociation dure 15 minutes maximum.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8277"/>
      </w:tblGrid>
      <w:tr>
        <w:trPr>
          <w:tblHeader/>
          <w:cantSplit/>
        </w:trPr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acteurs de l'entretien</w:t>
            </w:r>
          </w:p>
        </w:tc>
        <w:tc>
          <w:tcPr>
            <w:tcW w:type="dxa" w:w="8277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Vendeur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Maël Riou</w:t>
            </w:r>
            <w:r>
              <w:rPr>
                <w:b w:val="0"/>
                <w:i w:val="0"/>
                <w:sz w:val="16"/>
              </w:rPr>
              <w:t xml:space="preserve">, 21 ans, apprenti BTS CCST, vendeur au comptoir de </w:t>
            </w:r>
            <w:r>
              <w:rPr>
                <w:b/>
                <w:i w:val="0"/>
                <w:sz w:val="16"/>
              </w:rPr>
              <w:t>PONANT MATÉRIAUX</w:t>
            </w:r>
            <w:r>
              <w:rPr>
                <w:b w:val="0"/>
                <w:i w:val="0"/>
                <w:sz w:val="16"/>
              </w:rPr>
              <w:t>, dépôt de Vannes</w:t>
            </w:r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Client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Loïc Bertho</w:t>
            </w:r>
            <w:r>
              <w:rPr>
                <w:b w:val="0"/>
                <w:i w:val="0"/>
                <w:sz w:val="16"/>
              </w:rPr>
              <w:t>, maçon, entreprise de 4 salariés, client du dépôt depuis 4 ans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COMMERCIAL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La quantité et le prix sont validés : </w:t>
      </w:r>
      <w:r>
        <w:rPr>
          <w:b/>
          <w:i w:val="0"/>
          <w:sz w:val="20"/>
        </w:rPr>
        <w:t>20 palettes</w:t>
      </w:r>
      <w:r>
        <w:rPr>
          <w:b w:val="0"/>
          <w:i w:val="0"/>
          <w:sz w:val="20"/>
        </w:rPr>
        <w:t xml:space="preserve">, </w:t>
      </w:r>
      <w:r>
        <w:rPr>
          <w:b/>
          <w:i w:val="0"/>
          <w:sz w:val="20"/>
        </w:rPr>
        <w:t>4 968,00 € HT</w:t>
      </w:r>
      <w:r>
        <w:rPr>
          <w:b w:val="0"/>
          <w:i w:val="0"/>
          <w:sz w:val="20"/>
        </w:rPr>
        <w:t xml:space="preserve">. Reste la livraison. Loïc veut être livré </w:t>
      </w:r>
      <w:r>
        <w:rPr>
          <w:b/>
          <w:i w:val="0"/>
          <w:sz w:val="20"/>
        </w:rPr>
        <w:t>lundi matin</w:t>
      </w:r>
      <w:r>
        <w:rPr>
          <w:b w:val="0"/>
          <w:i w:val="0"/>
          <w:sz w:val="20"/>
        </w:rPr>
        <w:t xml:space="preserve"> sur le chantier : son équipe est libre et il ne veut pas la payer à attendre. « Si je décale, je perds deux jours de maçon. »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TECHNIQUE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Stock Vannes : </w:t>
      </w:r>
      <w:r>
        <w:rPr>
          <w:b/>
          <w:i w:val="0"/>
          <w:sz w:val="20"/>
        </w:rPr>
        <w:t>12 palettes</w:t>
      </w:r>
      <w:r>
        <w:rPr>
          <w:b w:val="0"/>
          <w:i w:val="0"/>
          <w:sz w:val="20"/>
        </w:rPr>
        <w:t xml:space="preserve">. Lorient : </w:t>
      </w:r>
      <w:r>
        <w:rPr>
          <w:b/>
          <w:i w:val="0"/>
          <w:sz w:val="20"/>
        </w:rPr>
        <w:t>5 palettes</w:t>
      </w:r>
      <w:r>
        <w:rPr>
          <w:b w:val="0"/>
          <w:i w:val="0"/>
          <w:sz w:val="20"/>
        </w:rPr>
        <w:t xml:space="preserve">, transférables en </w:t>
      </w:r>
      <w:r>
        <w:rPr>
          <w:b/>
          <w:i w:val="0"/>
          <w:sz w:val="20"/>
        </w:rPr>
        <w:t>48 h ouvrées</w:t>
      </w:r>
      <w:r>
        <w:rPr>
          <w:b w:val="0"/>
          <w:i w:val="0"/>
          <w:sz w:val="20"/>
        </w:rPr>
        <w:t xml:space="preserve">. Réassort fournisseur : </w:t>
      </w:r>
      <w:r>
        <w:rPr>
          <w:b/>
          <w:i w:val="0"/>
          <w:sz w:val="20"/>
        </w:rPr>
        <w:t>6 jours</w:t>
      </w:r>
      <w:r>
        <w:rPr>
          <w:b w:val="0"/>
          <w:i w:val="0"/>
          <w:sz w:val="20"/>
        </w:rPr>
        <w:t xml:space="preserve">. La tournée Grand-Champ passe le </w:t>
      </w:r>
      <w:r>
        <w:rPr>
          <w:b/>
          <w:i w:val="0"/>
          <w:sz w:val="20"/>
        </w:rPr>
        <w:t>mardi entre 8 h et 10 h</w:t>
      </w:r>
      <w:r>
        <w:rPr>
          <w:b w:val="0"/>
          <w:i w:val="0"/>
          <w:sz w:val="20"/>
        </w:rPr>
        <w:t>. La brique se livre par palette complète, non fractionnable.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CONCURRENTIEL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Deux enseignes livrent plus vite, mais aucune n'a 20 palettes en stock : le délai annoncé est un réassort.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2948"/>
        <w:gridCol w:w="1587"/>
        <w:gridCol w:w="1361"/>
        <w:gridCol w:w="2721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Concurrent</w:t>
            </w:r>
          </w:p>
        </w:tc>
        <w:tc>
          <w:tcPr>
            <w:tcW w:type="dxa" w:w="294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Offre similaire</w:t>
            </w:r>
          </w:p>
        </w:tc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Prix</w:t>
            </w:r>
          </w:p>
        </w:tc>
        <w:tc>
          <w:tcPr>
            <w:tcW w:type="dxa" w:w="13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Délai</w:t>
            </w:r>
          </w:p>
        </w:tc>
        <w:tc>
          <w:tcPr>
            <w:tcW w:type="dxa" w:w="272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qu'il n'inclut pas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37,5, catalogue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4,78 €/unité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48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stock de 20 palettes, la livraison lundi, la reprise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Gedimat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 rectifié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5,94 €/unité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5 jours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stock immédiat, la palette complète, la reprise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 non rectifié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4,62 €/unité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retrait 2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rectifié, les 20 palettes, la livraison chantier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TRAVAIL À RÉALISER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Découvrir les besoins</w:t>
      </w:r>
      <w:r>
        <w:rPr>
          <w:b w:val="0"/>
          <w:i w:val="0"/>
          <w:sz w:val="18"/>
        </w:rPr>
        <w:t xml:space="preserve"> en posant les bonnes questions.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Argumenter efficacement</w:t>
      </w:r>
      <w:r>
        <w:rPr>
          <w:b w:val="0"/>
          <w:i w:val="0"/>
          <w:sz w:val="18"/>
        </w:rPr>
        <w:t xml:space="preserve"> pour convaincre.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Traiter les objections</w:t>
      </w:r>
      <w:r>
        <w:rPr>
          <w:b w:val="0"/>
          <w:i w:val="0"/>
          <w:sz w:val="18"/>
        </w:rPr>
        <w:t xml:space="preserve"> de manière professionnelle et rassurante.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Conclure la négociation</w:t>
      </w:r>
      <w:r>
        <w:rPr>
          <w:b w:val="0"/>
          <w:i w:val="0"/>
          <w:sz w:val="18"/>
        </w:rPr>
        <w:t xml:space="preserve"> en obtenant un engagement.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9D6DC"/>
          <w:left w:val="single" w:sz="4" w:space="0" w:color="C9D6DC"/>
          <w:bottom w:val="single" w:sz="4" w:space="0" w:color="C9D6DC"/>
          <w:right w:val="single" w:sz="4" w:space="0" w:color="C9D6DC"/>
          <w:insideH w:val="single" w:sz="4" w:space="0" w:color="C9D6DC"/>
          <w:insideV w:val="single" w:sz="4" w:space="0" w:color="C9D6DC"/>
        </w:tblBorders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1. Accueil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2. Découverte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3. Reformuler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4. Argumenter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5. Objections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6. Conclure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7. Congé</w:t>
            </w:r>
          </w:p>
        </w:tc>
      </w:tr>
    </w:tbl>
    <w:p>
      <w:pPr>
        <w:spacing w:before="0" w:after="0" w:line="220" w:lineRule="exact"/>
      </w:pPr>
      <w:r>
        <w:rPr>
          <w:sz w:val="4"/>
        </w:rPr>
      </w:r>
    </w:p>
    <w:p>
      <w:pPr>
        <w:spacing w:after="40"/>
      </w:pPr>
      <w:r>
        <w:rPr>
          <w:b w:val="0"/>
          <w:i w:val="0"/>
          <w:color w:val="3C4A52"/>
          <w:sz w:val="16"/>
        </w:rPr>
        <w:t xml:space="preserve">Étapes évaluées : </w:t>
      </w:r>
      <w:r>
        <w:rPr>
          <w:b/>
          <w:i w:val="0"/>
          <w:color w:val="3C4A52"/>
          <w:sz w:val="16"/>
        </w:rPr>
        <w:t>5 et 6</w:t>
      </w:r>
      <w:r>
        <w:rPr>
          <w:b w:val="0"/>
          <w:i w:val="0"/>
          <w:color w:val="3C4A52"/>
          <w:sz w:val="16"/>
        </w:rPr>
        <w:t xml:space="preserve"> (cases foncées). Qualifier le besoin réel (de quoi monter lundi, ou les 20 palettes ?), annoncer la contrainte, proposer 17 palettes lundi et 3 mardi, obtenir une date acceptée.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DÉLIMITATION DE LA SÉQUENCE À SIMULER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La séquence commence quand le client annonce son besoin de délai, et se termine par une date de livraison acceptée et notée sur le bon. Hors périmètre : le litige de retard d'un autre chantier, la négociation du prix.</w:t>
      </w:r>
    </w:p>
    <w:p>
      <w:pPr>
        <w:spacing w:after="0"/>
      </w:pPr>
      <w:r>
        <w:rPr>
          <w:b/>
          <w:i w:val="0"/>
          <w:color w:val="3C4A52"/>
          <w:sz w:val="16"/>
        </w:rPr>
        <w:t>Annexe jointe :</w:t>
      </w:r>
      <w:r>
        <w:rPr>
          <w:b w:val="0"/>
          <w:i w:val="0"/>
          <w:color w:val="3C4A52"/>
          <w:sz w:val="16"/>
        </w:rPr>
        <w:t xml:space="preserve"> l'analyse concurrentielle, une feuille A4 recto-verso.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3  ·  VARIANTE 3 / 3</w:t>
      </w:r>
    </w:p>
    <w:p>
      <w:pPr>
        <w:spacing w:before="0" w:after="20"/>
      </w:pPr>
      <w:r>
        <w:rPr>
          <w:b/>
          <w:color w:val="14384A"/>
          <w:sz w:val="32"/>
        </w:rPr>
        <w:t>Le risque : « 20 palettes et 300 briques d'angle »</w:t>
      </w:r>
    </w:p>
    <w:p>
      <w:pPr>
        <w:spacing w:before="0" w:after="80"/>
      </w:pPr>
      <w:r>
        <w:rPr>
          <w:i/>
          <w:color w:val="8A9AA2"/>
          <w:sz w:val="16"/>
        </w:rPr>
        <w:t>L'ensemble de la négociation dure 15 minutes maximum.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8277"/>
      </w:tblGrid>
      <w:tr>
        <w:trPr>
          <w:tblHeader/>
          <w:cantSplit/>
        </w:trPr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acteurs de l'entretien</w:t>
            </w:r>
          </w:p>
        </w:tc>
        <w:tc>
          <w:tcPr>
            <w:tcW w:type="dxa" w:w="8277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Vendeur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Maël Riou</w:t>
            </w:r>
            <w:r>
              <w:rPr>
                <w:b w:val="0"/>
                <w:i w:val="0"/>
                <w:sz w:val="16"/>
              </w:rPr>
              <w:t xml:space="preserve">, 21 ans, apprenti BTS CCST, vendeur au comptoir de </w:t>
            </w:r>
            <w:r>
              <w:rPr>
                <w:b/>
                <w:i w:val="0"/>
                <w:sz w:val="16"/>
              </w:rPr>
              <w:t>PONANT MATÉRIAUX</w:t>
            </w:r>
            <w:r>
              <w:rPr>
                <w:b w:val="0"/>
                <w:i w:val="0"/>
                <w:sz w:val="16"/>
              </w:rPr>
              <w:t>, dépôt de Vannes</w:t>
            </w:r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Client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Loïc Bertho</w:t>
            </w:r>
            <w:r>
              <w:rPr>
                <w:b w:val="0"/>
                <w:i w:val="0"/>
                <w:sz w:val="16"/>
              </w:rPr>
              <w:t>, maçon, entreprise de 4 salariés, client du dépôt depuis 4 ans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COMMERCIAL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Loïc commande </w:t>
      </w:r>
      <w:r>
        <w:rPr>
          <w:b/>
          <w:i w:val="0"/>
          <w:sz w:val="20"/>
        </w:rPr>
        <w:t>20 palettes</w:t>
      </w:r>
      <w:r>
        <w:rPr>
          <w:b w:val="0"/>
          <w:i w:val="0"/>
          <w:sz w:val="20"/>
        </w:rPr>
        <w:t xml:space="preserve"> plus </w:t>
      </w:r>
      <w:r>
        <w:rPr>
          <w:b/>
          <w:i w:val="0"/>
          <w:sz w:val="20"/>
        </w:rPr>
        <w:t>300 briques d'angle spéciales</w:t>
      </w:r>
      <w:r>
        <w:rPr>
          <w:b w:val="0"/>
          <w:i w:val="0"/>
          <w:sz w:val="20"/>
        </w:rPr>
        <w:t xml:space="preserve"> pour deux chantiers, et demande à </w:t>
      </w:r>
      <w:r>
        <w:rPr>
          <w:b/>
          <w:i w:val="0"/>
          <w:sz w:val="20"/>
        </w:rPr>
        <w:t>payer à 45 jours</w:t>
      </w:r>
      <w:r>
        <w:rPr>
          <w:b w:val="0"/>
          <w:i w:val="0"/>
          <w:sz w:val="20"/>
        </w:rPr>
        <w:t xml:space="preserve"> au lieu de 30. Son encours autorisé est de </w:t>
      </w:r>
      <w:r>
        <w:rPr>
          <w:b/>
          <w:i w:val="0"/>
          <w:sz w:val="20"/>
        </w:rPr>
        <w:t>10 000 €</w:t>
      </w:r>
      <w:r>
        <w:rPr>
          <w:b w:val="0"/>
          <w:i w:val="0"/>
          <w:sz w:val="20"/>
        </w:rPr>
        <w:t xml:space="preserve">, déjà utilisé à </w:t>
      </w:r>
      <w:r>
        <w:rPr>
          <w:b/>
          <w:i w:val="0"/>
          <w:sz w:val="20"/>
        </w:rPr>
        <w:t>9 200 €</w:t>
      </w:r>
      <w:r>
        <w:rPr>
          <w:b w:val="0"/>
          <w:i w:val="0"/>
          <w:sz w:val="20"/>
        </w:rPr>
        <w:t xml:space="preserve">. La commande de monomur représente </w:t>
      </w:r>
      <w:r>
        <w:rPr>
          <w:b/>
          <w:i w:val="0"/>
          <w:sz w:val="20"/>
        </w:rPr>
        <w:t>5 961,60 € TTC</w:t>
      </w:r>
      <w:r>
        <w:rPr>
          <w:b w:val="0"/>
          <w:i w:val="0"/>
          <w:sz w:val="20"/>
        </w:rPr>
        <w:t>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TECHNIQUE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Le monomur est en stock (12 palettes à Vannes, 5 à Lorient). Les </w:t>
      </w:r>
      <w:r>
        <w:rPr>
          <w:b/>
          <w:i w:val="0"/>
          <w:sz w:val="20"/>
        </w:rPr>
        <w:t>briques d'angle</w:t>
      </w:r>
      <w:r>
        <w:rPr>
          <w:b w:val="0"/>
          <w:i w:val="0"/>
          <w:sz w:val="20"/>
        </w:rPr>
        <w:t xml:space="preserve"> sont une </w:t>
      </w:r>
      <w:r>
        <w:rPr>
          <w:b/>
          <w:i w:val="0"/>
          <w:sz w:val="20"/>
        </w:rPr>
        <w:t>fabrication spéciale</w:t>
      </w:r>
      <w:r>
        <w:rPr>
          <w:b w:val="0"/>
          <w:i w:val="0"/>
          <w:sz w:val="20"/>
        </w:rPr>
        <w:t xml:space="preserve"> : 4 semaines, </w:t>
      </w:r>
      <w:r>
        <w:rPr>
          <w:b/>
          <w:i w:val="0"/>
          <w:sz w:val="20"/>
        </w:rPr>
        <w:t>non reprise, non annulable</w:t>
      </w:r>
      <w:r>
        <w:rPr>
          <w:b w:val="0"/>
          <w:i w:val="0"/>
          <w:sz w:val="20"/>
        </w:rPr>
        <w:t xml:space="preserve">, </w:t>
      </w:r>
      <w:r>
        <w:rPr>
          <w:b/>
          <w:i w:val="0"/>
          <w:sz w:val="20"/>
        </w:rPr>
        <w:t>1 380 € HT</w:t>
      </w:r>
      <w:r>
        <w:rPr>
          <w:b w:val="0"/>
          <w:i w:val="0"/>
          <w:sz w:val="20"/>
        </w:rPr>
        <w:t xml:space="preserve"> immobilisés. Loïc signale qu'il a « un client qui tarde à payer » et « un chantier arrêté depuis septembre ».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CONCURRENTIEL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Les enseignes sont moins chères sur le produit d'appel, mais aucune ne lance une fabrication spéciale sans acompte ni garantie.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2948"/>
        <w:gridCol w:w="1587"/>
        <w:gridCol w:w="1361"/>
        <w:gridCol w:w="2721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Concurrent</w:t>
            </w:r>
          </w:p>
        </w:tc>
        <w:tc>
          <w:tcPr>
            <w:tcW w:type="dxa" w:w="294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Offre similaire</w:t>
            </w:r>
          </w:p>
        </w:tc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Prix</w:t>
            </w:r>
          </w:p>
        </w:tc>
        <w:tc>
          <w:tcPr>
            <w:tcW w:type="dxa" w:w="13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Délai</w:t>
            </w:r>
          </w:p>
        </w:tc>
        <w:tc>
          <w:tcPr>
            <w:tcW w:type="dxa" w:w="272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qu'il n'inclut pas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 et angles catalogue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4,78 €/unité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48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angles sur mesure, le paiement à 45 jours, sans garantie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Gedimat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 rectifié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5,94 €/unité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5 jours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angles sur mesure, le paiement à 45 jours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monomur 37,5 non rectifié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4,62 €/unité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immédiat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rectifié, les angles, le paiement différé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TRAVAIL À RÉALISER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Découvrir les besoins</w:t>
      </w:r>
      <w:r>
        <w:rPr>
          <w:b w:val="0"/>
          <w:i w:val="0"/>
          <w:sz w:val="18"/>
        </w:rPr>
        <w:t xml:space="preserve"> en posant les bonnes questions.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Argumenter efficacement</w:t>
      </w:r>
      <w:r>
        <w:rPr>
          <w:b w:val="0"/>
          <w:i w:val="0"/>
          <w:sz w:val="18"/>
        </w:rPr>
        <w:t xml:space="preserve"> pour convaincre.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Traiter les objections</w:t>
      </w:r>
      <w:r>
        <w:rPr>
          <w:b w:val="0"/>
          <w:i w:val="0"/>
          <w:sz w:val="18"/>
        </w:rPr>
        <w:t xml:space="preserve"> de manière professionnelle et rassurante.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Conclure la négociation</w:t>
      </w:r>
      <w:r>
        <w:rPr>
          <w:b w:val="0"/>
          <w:i w:val="0"/>
          <w:sz w:val="18"/>
        </w:rPr>
        <w:t xml:space="preserve"> en obtenant un engagement.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9D6DC"/>
          <w:left w:val="single" w:sz="4" w:space="0" w:color="C9D6DC"/>
          <w:bottom w:val="single" w:sz="4" w:space="0" w:color="C9D6DC"/>
          <w:right w:val="single" w:sz="4" w:space="0" w:color="C9D6DC"/>
          <w:insideH w:val="single" w:sz="4" w:space="0" w:color="C9D6DC"/>
          <w:insideV w:val="single" w:sz="4" w:space="0" w:color="C9D6DC"/>
        </w:tblBorders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1. Accueil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2. Découverte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3. Reformuler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4. Argumenter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5. Objections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6. Conclure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7. Congé</w:t>
            </w:r>
          </w:p>
        </w:tc>
      </w:tr>
    </w:tbl>
    <w:p>
      <w:pPr>
        <w:spacing w:before="0" w:after="0" w:line="220" w:lineRule="exact"/>
      </w:pPr>
      <w:r>
        <w:rPr>
          <w:sz w:val="4"/>
        </w:rPr>
      </w:r>
    </w:p>
    <w:p>
      <w:pPr>
        <w:spacing w:after="40"/>
      </w:pPr>
      <w:r>
        <w:rPr>
          <w:b w:val="0"/>
          <w:i w:val="0"/>
          <w:color w:val="3C4A52"/>
          <w:sz w:val="16"/>
        </w:rPr>
        <w:t xml:space="preserve">Étapes évaluées : </w:t>
      </w:r>
      <w:r>
        <w:rPr>
          <w:b/>
          <w:i w:val="0"/>
          <w:color w:val="3C4A52"/>
          <w:sz w:val="16"/>
        </w:rPr>
        <w:t>5, 6 et 7</w:t>
      </w:r>
      <w:r>
        <w:rPr>
          <w:b w:val="0"/>
          <w:i w:val="0"/>
          <w:color w:val="3C4A52"/>
          <w:sz w:val="16"/>
        </w:rPr>
        <w:t xml:space="preserve"> (cases foncées). Identifier le </w:t>
      </w:r>
      <w:r>
        <w:rPr>
          <w:b/>
          <w:i w:val="0"/>
          <w:color w:val="3C4A52"/>
          <w:sz w:val="16"/>
        </w:rPr>
        <w:t>risque client</w:t>
      </w:r>
      <w:r>
        <w:rPr>
          <w:b w:val="0"/>
          <w:i w:val="0"/>
          <w:color w:val="3C4A52"/>
          <w:sz w:val="16"/>
        </w:rPr>
        <w:t xml:space="preserve"> (encours à 9 200 sur 10 000, 45 jours, chantier arrêté) et le </w:t>
      </w:r>
      <w:r>
        <w:rPr>
          <w:b/>
          <w:i w:val="0"/>
          <w:color w:val="3C4A52"/>
          <w:sz w:val="16"/>
        </w:rPr>
        <w:t>risque affaire</w:t>
      </w:r>
      <w:r>
        <w:rPr>
          <w:b w:val="0"/>
          <w:i w:val="0"/>
          <w:color w:val="3C4A52"/>
          <w:sz w:val="16"/>
        </w:rPr>
        <w:t xml:space="preserve"> (angles sur mesure non repris, 1 380 € immobilisés), puis sécuriser sans perdre le client.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DÉLIMITATION DE LA SÉQUENCE À SIMULER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La séquence commence quand le client annonce 20 palettes et 45 jours, et se termine par une décision sécurisée : acompte, fractionnement, limite d'encours ou refus argumenté. Hors périmètre : le recouvrement, le contentieux, la garantie bancaire.</w:t>
      </w:r>
    </w:p>
    <w:p>
      <w:pPr>
        <w:spacing w:after="0"/>
      </w:pPr>
      <w:r>
        <w:rPr>
          <w:b/>
          <w:i w:val="0"/>
          <w:color w:val="3C4A52"/>
          <w:sz w:val="16"/>
        </w:rPr>
        <w:t>Annexe jointe :</w:t>
      </w:r>
      <w:r>
        <w:rPr>
          <w:b w:val="0"/>
          <w:i w:val="0"/>
          <w:color w:val="3C4A52"/>
          <w:sz w:val="16"/>
        </w:rPr>
        <w:t xml:space="preserve"> l'analyse concurrentielle, une feuille A4 recto-verso.</w:t>
      </w:r>
    </w:p>
    <w:sectPr w:rsidR="00FC693F" w:rsidRPr="0006063C" w:rsidSect="00034616">
      <w:footerReference w:type="default" r:id="rId9"/>
      <w:pgSz w:w="11906" w:h="16838"/>
      <w:pgMar w:top="680" w:right="737" w:bottom="624" w:left="73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Cas 3 monomur · sujet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